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Activity 3: Hands-on STEAM Skill Development session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br w:type="textWrapping"/>
        <w:t xml:space="preserve">Giving students the opportunity to try out activities they haven't tried before in order to develop their STEAM skills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Steps: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iy3qs0km6oee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Preparation Phase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the Focus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which STEAM skills the session will target (e.g., coding, robotics, design thinking, data analysis, etc.).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the activity aligns with the mentee’s interests or gaps identified in prior sessions.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Prepare Materials and Tools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Gather all required materials (e.g., laptops, robotics kits, art supplies, software, etc.).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any technology or tools in advance to avoid disruptions during the session.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Plan the Activity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Choose a specific hands-on activity that introduces new skills in an engaging way.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 Activities:</w:t>
      </w:r>
    </w:p>
    <w:p w:rsidR="00000000" w:rsidDel="00000000" w:rsidP="00000000" w:rsidRDefault="00000000" w:rsidRPr="00000000" w14:paraId="0000000E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Build and program a simple robot using LEGO Mindstorms or Arduino.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Create a 3D model using TinkerCAD.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Conduct a simple science experiment (e.g., building a circuit or testing water pH).</w:t>
      </w:r>
    </w:p>
    <w:p w:rsidR="00000000" w:rsidDel="00000000" w:rsidP="00000000" w:rsidRDefault="00000000" w:rsidRPr="00000000" w14:paraId="00000011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Design a geometric pattern using art and math principles.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Define Clear Objectives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By the end of this session, the mentee will learn the basics of programming sensors or create a prototype model.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brcda99uyysk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Session Execution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before="240" w:lineRule="auto"/>
        <w:rPr>
          <w:b w:val="1"/>
          <w:i w:val="0"/>
          <w:color w:val="000000"/>
        </w:rPr>
      </w:pPr>
      <w:bookmarkStart w:colFirst="0" w:colLast="0" w:name="_heading=h.2cu7pkwzsrr2" w:id="2"/>
      <w:bookmarkEnd w:id="2"/>
      <w:r w:rsidDel="00000000" w:rsidR="00000000" w:rsidRPr="00000000">
        <w:rPr>
          <w:b w:val="1"/>
          <w:i w:val="0"/>
          <w:color w:val="000000"/>
          <w:rtl w:val="0"/>
        </w:rPr>
        <w:t xml:space="preserve">1. Welcome and Introduction (5-10 minutes)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Icebreaker</w:t>
      </w:r>
      <w:r w:rsidDel="00000000" w:rsidR="00000000" w:rsidRPr="00000000">
        <w:rPr>
          <w:rtl w:val="0"/>
        </w:rPr>
        <w:t xml:space="preserve">: Start with a friendly conversation to ease into the session.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Explain the Goal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“Today, we’ll be trying out a new activity that introduces [specific skill]. This is an opportunity to explore something new and have fun while learning.”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Encourage a Growth Mindset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Remind them that trying and making mistakes is part of the learning process.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before="240" w:lineRule="auto"/>
        <w:rPr>
          <w:b w:val="1"/>
          <w:i w:val="0"/>
          <w:color w:val="000000"/>
        </w:rPr>
      </w:pPr>
      <w:bookmarkStart w:colFirst="0" w:colLast="0" w:name="_heading=h.ww5431ozcb2q" w:id="3"/>
      <w:bookmarkEnd w:id="3"/>
      <w:r w:rsidDel="00000000" w:rsidR="00000000" w:rsidRPr="00000000">
        <w:rPr>
          <w:b w:val="1"/>
          <w:i w:val="0"/>
          <w:color w:val="000000"/>
          <w:rtl w:val="0"/>
        </w:rPr>
        <w:t xml:space="preserve">2. Introduction to the Activity (10-15 minutes)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Explain the Activity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an overview of what they’ll be doing, ensuring the mentee understands the goal.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“We’ll be programming this robot to follow a line on the ground using its sensors.”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Demonstrate the Basics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Show a quick example or demo to build familiarity with the tools or concepts.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Allow time for questions.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before="240" w:lineRule="auto"/>
        <w:rPr>
          <w:b w:val="1"/>
          <w:i w:val="0"/>
          <w:color w:val="000000"/>
        </w:rPr>
      </w:pPr>
      <w:bookmarkStart w:colFirst="0" w:colLast="0" w:name="_heading=h.kub8yllb8zy" w:id="4"/>
      <w:bookmarkEnd w:id="4"/>
      <w:r w:rsidDel="00000000" w:rsidR="00000000" w:rsidRPr="00000000">
        <w:rPr>
          <w:b w:val="1"/>
          <w:i w:val="0"/>
          <w:color w:val="000000"/>
          <w:rtl w:val="0"/>
        </w:rPr>
        <w:t xml:space="preserve">3. Hands-On Activity (30-45 minutes)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Engage in the Task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Guide the mentee as they perform the activity, offering support as needed.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Let them take the lead to foster independence and problem-solving.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Encourage Experimentation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Motivate the mentee to try variations or explore creative solutions.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Example: “What happens if we change the code here?” or “Can we make the design more efficient?”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Facilitate Reflection During the Task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 questions to deepen their engagement: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“What do you think this part does?”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“Why do you think this step is important?”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Overcome Challenges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Help troubleshoot any issues, but allow them to try solving problems on their own first.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before="240" w:lineRule="auto"/>
        <w:rPr>
          <w:b w:val="1"/>
          <w:i w:val="0"/>
          <w:color w:val="000000"/>
        </w:rPr>
      </w:pPr>
      <w:bookmarkStart w:colFirst="0" w:colLast="0" w:name="_heading=h.k7pkytacsofy" w:id="5"/>
      <w:bookmarkEnd w:id="5"/>
      <w:r w:rsidDel="00000000" w:rsidR="00000000" w:rsidRPr="00000000">
        <w:rPr>
          <w:b w:val="1"/>
          <w:i w:val="0"/>
          <w:color w:val="000000"/>
          <w:rtl w:val="0"/>
        </w:rPr>
        <w:t xml:space="preserve">4. Showcase and Discuss Results (10-15 minutes)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Review the Outcome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Celebrate what they’ve created or learned, regardless of how “successful” the activity was.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“You built and programmed a robot for the first time—how does that feel?”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Reflect on the Experience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 questions like:</w:t>
      </w:r>
    </w:p>
    <w:p w:rsidR="00000000" w:rsidDel="00000000" w:rsidP="00000000" w:rsidRDefault="00000000" w:rsidRPr="00000000" w14:paraId="00000039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“What did you enjoy most about this activity?”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“What part did you find challenging?”</w:t>
      </w:r>
    </w:p>
    <w:p w:rsidR="00000000" w:rsidDel="00000000" w:rsidP="00000000" w:rsidRDefault="00000000" w:rsidRPr="00000000" w14:paraId="0000003B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“Is this something you’d like to explore more?”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Tie Back to STEAM Careers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Connect the activity to real-world applications.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“This skill is used by engineers designing autonomous vehicles.”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pacing w:before="240" w:lineRule="auto"/>
        <w:rPr>
          <w:b w:val="1"/>
          <w:i w:val="0"/>
          <w:color w:val="000000"/>
        </w:rPr>
      </w:pPr>
      <w:bookmarkStart w:colFirst="0" w:colLast="0" w:name="_heading=h.ganpfbwglbjd" w:id="6"/>
      <w:bookmarkEnd w:id="6"/>
      <w:r w:rsidDel="00000000" w:rsidR="00000000" w:rsidRPr="00000000">
        <w:rPr>
          <w:b w:val="1"/>
          <w:i w:val="0"/>
          <w:color w:val="000000"/>
          <w:rtl w:val="0"/>
        </w:rPr>
        <w:t xml:space="preserve">5. Wrap-Up and Next Steps (5-10 minutes)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Summarize Key Takeaways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Highlight the new skills or knowledge they gained.</w:t>
      </w:r>
    </w:p>
    <w:p w:rsidR="00000000" w:rsidDel="00000000" w:rsidP="00000000" w:rsidRDefault="00000000" w:rsidRPr="00000000" w14:paraId="0000004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“You learned how to use sensors in programming today. That’s a foundational skill in robotics.”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Discuss Future Activities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Suggest related activities or challenges they could try next.</w:t>
      </w:r>
    </w:p>
    <w:p w:rsidR="00000000" w:rsidDel="00000000" w:rsidP="00000000" w:rsidRDefault="00000000" w:rsidRPr="00000000" w14:paraId="0000004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“Next time, we could design a maze for the robot to navigate.”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Encourage Practice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resources (e.g., tutorials, kits, software links) for practicing at home or school.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6bnkp7tajzh3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Post-Session Follow-Up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Document Progress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 notes about what went well, challenges faced, and the mentee’s reflections.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Prepare for the Next Session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Plan follow-up activities that build on today’s learning.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Share Feedback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constructive feedback and encouragement via email or a shared platform.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structure ensures the mentee has a fun, engaging, and productive experience while exploring new STEAM skills, fostering both confidence and curiosity. Let me know if you’d like specific activity ideas for any STEAM area!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ard" w:default="1">
    <w:name w:val="Normal"/>
    <w:qFormat w:val="1"/>
    <w:rsid w:val="00F21E36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 w:val="1"/>
    <w:rsid w:val="00F21E3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F21E3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F21E3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F21E3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F21E3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F21E3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F21E3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F21E3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F21E3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F21E36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F21E36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F21E36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F21E36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F21E36"/>
    <w:rPr>
      <w:rFonts w:cstheme="majorBidi" w:eastAsiaTheme="majorEastAsia"/>
      <w:color w:val="0f4761" w:themeColor="accent1" w:themeShade="0000BF"/>
      <w:lang w:val="en-GB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F21E36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F21E36"/>
    <w:rPr>
      <w:rFonts w:cstheme="majorBidi" w:eastAsiaTheme="majorEastAsia"/>
      <w:color w:val="595959" w:themeColor="text1" w:themeTint="0000A6"/>
      <w:lang w:val="en-GB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F21E36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F21E36"/>
    <w:rPr>
      <w:rFonts w:cstheme="majorBidi" w:eastAsiaTheme="majorEastAsia"/>
      <w:color w:val="272727" w:themeColor="text1" w:themeTint="0000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F21E3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21E36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F21E3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21E36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F21E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F21E36"/>
    <w:rPr>
      <w:i w:val="1"/>
      <w:iCs w:val="1"/>
      <w:color w:val="404040" w:themeColor="text1" w:themeTint="0000BF"/>
      <w:lang w:val="en-GB"/>
    </w:rPr>
  </w:style>
  <w:style w:type="paragraph" w:styleId="Lijstalinea">
    <w:name w:val="List Paragraph"/>
    <w:basedOn w:val="Standaard"/>
    <w:uiPriority w:val="34"/>
    <w:qFormat w:val="1"/>
    <w:rsid w:val="00F21E36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F21E36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F21E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21E36"/>
    <w:rPr>
      <w:i w:val="1"/>
      <w:iCs w:val="1"/>
      <w:color w:val="0f4761" w:themeColor="accent1" w:themeShade="0000BF"/>
      <w:lang w:val="en-GB"/>
    </w:rPr>
  </w:style>
  <w:style w:type="character" w:styleId="Intensieveverwijzing">
    <w:name w:val="Intense Reference"/>
    <w:basedOn w:val="Standaardalinea-lettertype"/>
    <w:uiPriority w:val="32"/>
    <w:qFormat w:val="1"/>
    <w:rsid w:val="00F21E3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19g6geiZfZ71Y3sykOEFoH6rQ==">CgMxLjAyDmguaXkzcXMwa202b2VlMg5oLmJyY2RhOTl1eXlzazIOaC4yY3U3cGt3enNycjIyDmgud3c1NDMxb3pjYjJxMg1oLmt1Yjh5bGxiOHp5Mg5oLms3cGt5dGFjc29meTIOaC5nYW5wZmJ3Z2xiamQyDmguNmJua3A3dGFqemgzOAByITFnM0hqRGJrWVNTelRPT3BuRmI3aXhoN21GbVo3cE5Wag==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2024-11-11T13:15:00Z</dcterms:created>
  <dc:creator>Julia Teeninga</dc:creator>
</cp:coreProperties>
</file>